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E2" w:rsidRPr="00B919E2" w:rsidRDefault="00B919E2" w:rsidP="00B919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B919E2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tbl>
      <w:tblPr>
        <w:tblW w:w="11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161"/>
      </w:tblGrid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F679BE" w:rsidRDefault="00B919E2" w:rsidP="00F679BE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67" w:hanging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Особенности воспитательного процесса в школе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</w:t>
            </w:r>
            <w:proofErr w:type="gramStart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…….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.2</w:t>
            </w:r>
          </w:p>
          <w:p w:rsidR="00F679BE" w:rsidRPr="00F679BE" w:rsidRDefault="00F679BE" w:rsidP="00F679BE">
            <w:pPr>
              <w:pStyle w:val="aa"/>
              <w:spacing w:before="100" w:beforeAutospacing="1" w:after="100" w:afterAutospacing="1" w:line="240" w:lineRule="auto"/>
              <w:ind w:left="108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F679BE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 Цель</w:t>
            </w:r>
            <w:r w:rsidR="00F47C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 и задачи воспитания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…………………………………</w:t>
            </w:r>
            <w:proofErr w:type="gramStart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…….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2-6</w:t>
            </w:r>
          </w:p>
          <w:p w:rsidR="00F679BE" w:rsidRPr="00B919E2" w:rsidRDefault="00F679BE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F679BE" w:rsidRDefault="00B919E2" w:rsidP="00F679BE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7" w:hanging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Виды, формы и содержание деятельности</w:t>
            </w:r>
          </w:p>
          <w:p w:rsidR="00F679BE" w:rsidRPr="00F679BE" w:rsidRDefault="00F679BE" w:rsidP="00F679BE">
            <w:pPr>
              <w:pStyle w:val="aa"/>
              <w:spacing w:before="100" w:beforeAutospacing="1" w:after="100" w:afterAutospacing="1" w:line="240" w:lineRule="auto"/>
              <w:ind w:left="108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Инвариантные модули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3.1. Модуль «Классное 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руководство»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………………………………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7-8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3.2. Модуль «Школьный 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урок»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……………………………………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8-9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3.3. Модуль «Курсы внеурочной 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деятельности»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………………….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..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9-10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3.4. Модуль «Работа с 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родителями»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…………………………………10-11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3.5. Модуль «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Самоуправление»</w:t>
            </w:r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F679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………………………………………11 - 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3.6. Модуль «</w:t>
            </w:r>
            <w:proofErr w:type="gramStart"/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Профориентация»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………………………………………13 -14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Вариантные модули</w:t>
            </w: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9E2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B919E2" w:rsidRDefault="00B919E2" w:rsidP="00E3534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3.7. </w:t>
            </w:r>
            <w:r w:rsidR="00E35348"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Модуль «Школьные и социальные </w:t>
            </w:r>
            <w:proofErr w:type="gramStart"/>
            <w:r w:rsidR="00E35348"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медиа»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</w:t>
            </w:r>
            <w:proofErr w:type="gramEnd"/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……………………..14-15</w:t>
            </w:r>
          </w:p>
          <w:p w:rsidR="00F679BE" w:rsidRPr="00B919E2" w:rsidRDefault="00F679BE" w:rsidP="00E3534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B919E2" w:rsidRPr="00B919E2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91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IV. Основные направления анализа воспитательной работы</w:t>
            </w:r>
            <w:r w:rsidR="001A69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…………15-18</w:t>
            </w:r>
          </w:p>
        </w:tc>
        <w:tc>
          <w:tcPr>
            <w:tcW w:w="2161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9BE" w:rsidRPr="00B919E2" w:rsidTr="00F679BE">
        <w:trPr>
          <w:trHeight w:val="80"/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9BE" w:rsidRPr="00B919E2" w:rsidTr="00F679BE">
        <w:trPr>
          <w:tblCellSpacing w:w="0" w:type="dxa"/>
        </w:trPr>
        <w:tc>
          <w:tcPr>
            <w:tcW w:w="9639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161" w:type="dxa"/>
            <w:hideMark/>
          </w:tcPr>
          <w:p w:rsidR="00F679BE" w:rsidRPr="00B919E2" w:rsidRDefault="00F679BE" w:rsidP="00F6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440D43" w:rsidRDefault="00440D43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B919E2" w:rsidRPr="00F679BE" w:rsidRDefault="00B919E2" w:rsidP="003B0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lastRenderedPageBreak/>
        <w:t>I. </w:t>
      </w:r>
      <w:r w:rsidR="00D32E66"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</w:t>
      </w: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ОСОБЕННОСТИ ВОСПИТАТЕЛЬНОГО ПРОЦЕССА В ШКОЛЕ</w:t>
      </w:r>
    </w:p>
    <w:p w:rsidR="00880542" w:rsidRPr="00F679BE" w:rsidRDefault="00B919E2" w:rsidP="008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Рощинская  средняя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 17 (МБОУ Рощинская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17) является одной из школ Кураги</w:t>
      </w:r>
      <w:r w:rsidR="00F964AF" w:rsidRPr="00F679BE">
        <w:rPr>
          <w:rFonts w:ascii="Times New Roman" w:eastAsia="Times New Roman" w:hAnsi="Times New Roman" w:cs="Times New Roman"/>
          <w:sz w:val="28"/>
          <w:szCs w:val="28"/>
        </w:rPr>
        <w:t>нского  района, была открыта в октябре 1962 года. Школа расположена на территории Рощинского сельского совета, которая включает в себя 3 поселения: п. Рощинс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>кий, с. Подгорный, с. Бугуртак, числ</w:t>
      </w:r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 xml:space="preserve">енность жителей - 2500 человек, из них 780 детей.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="00F47CC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Рощинского сельского совета </w:t>
      </w:r>
      <w:proofErr w:type="spellStart"/>
      <w:proofErr w:type="gramStart"/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>имееются</w:t>
      </w:r>
      <w:proofErr w:type="spellEnd"/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C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>СДК</w:t>
      </w:r>
      <w:proofErr w:type="gramEnd"/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E66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клубы, но отсутствует детский сад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, спортивные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учреждения,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детские центры, 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в которых дети могли бы полу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>чить дополнительное образование и проводить свой досуг.</w:t>
      </w:r>
      <w:r w:rsidR="00571C3F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>Школа работает в 2 смены,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 xml:space="preserve"> что значительно затрудняет осуществлять воспитате</w:t>
      </w:r>
      <w:r w:rsidR="00D32E66" w:rsidRPr="00F679BE">
        <w:rPr>
          <w:rFonts w:ascii="Times New Roman" w:eastAsia="Times New Roman" w:hAnsi="Times New Roman" w:cs="Times New Roman"/>
          <w:sz w:val="28"/>
          <w:szCs w:val="28"/>
        </w:rPr>
        <w:t>льную деятельность в полном объе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>ме из -за следующих причин: 1) отсутствие актового зала, нехватка учебных кабинетов 2) ог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>аничения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gramStart"/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>времени  учащихся</w:t>
      </w:r>
      <w:proofErr w:type="gramEnd"/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заниматься досуговой деятельностью по интересам 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графика по подвозу детей, проживающих в селах </w:t>
      </w:r>
      <w:proofErr w:type="spellStart"/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>Подгорый</w:t>
      </w:r>
      <w:proofErr w:type="spellEnd"/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,  Бугуртак. </w:t>
      </w:r>
      <w:r w:rsidR="007B6EA1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>Но несмотря на возник</w:t>
      </w:r>
      <w:r w:rsidR="00D32E66" w:rsidRPr="00F679BE">
        <w:rPr>
          <w:rFonts w:ascii="Times New Roman" w:eastAsia="Times New Roman" w:hAnsi="Times New Roman" w:cs="Times New Roman"/>
          <w:sz w:val="28"/>
          <w:szCs w:val="28"/>
        </w:rPr>
        <w:t xml:space="preserve">ающие трудности, </w:t>
      </w:r>
      <w:r w:rsidR="00880542" w:rsidRPr="00F679BE">
        <w:rPr>
          <w:rFonts w:ascii="Times New Roman" w:eastAsia="Times New Roman" w:hAnsi="Times New Roman" w:cs="Times New Roman"/>
          <w:sz w:val="28"/>
          <w:szCs w:val="28"/>
        </w:rPr>
        <w:t xml:space="preserve">школа для детей является практически единственным центром </w:t>
      </w:r>
      <w:r w:rsidR="00880542" w:rsidRPr="00F679BE">
        <w:rPr>
          <w:rFonts w:ascii="Times New Roman" w:hAnsi="Times New Roman" w:cs="Times New Roman"/>
          <w:sz w:val="28"/>
          <w:szCs w:val="28"/>
        </w:rPr>
        <w:t xml:space="preserve">всех значимых дел и </w:t>
      </w:r>
      <w:proofErr w:type="gramStart"/>
      <w:r w:rsidR="00880542" w:rsidRPr="00F679BE">
        <w:rPr>
          <w:rFonts w:ascii="Times New Roman" w:hAnsi="Times New Roman" w:cs="Times New Roman"/>
          <w:sz w:val="28"/>
          <w:szCs w:val="28"/>
        </w:rPr>
        <w:t xml:space="preserve">событий, </w:t>
      </w:r>
      <w:r w:rsidR="00D32E66" w:rsidRPr="00F679BE">
        <w:rPr>
          <w:rFonts w:ascii="Times New Roman" w:hAnsi="Times New Roman" w:cs="Times New Roman"/>
          <w:sz w:val="28"/>
          <w:szCs w:val="28"/>
        </w:rPr>
        <w:t xml:space="preserve"> </w:t>
      </w:r>
      <w:r w:rsidR="00880542" w:rsidRPr="00F67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0542" w:rsidRPr="00F679BE">
        <w:rPr>
          <w:rFonts w:ascii="Times New Roman" w:hAnsi="Times New Roman" w:cs="Times New Roman"/>
          <w:sz w:val="28"/>
          <w:szCs w:val="28"/>
        </w:rPr>
        <w:t>включающих в себя коллективную разработку, планирование, анализ  результатов, обеспечивая стабильность в воспитательной работе.</w:t>
      </w:r>
    </w:p>
    <w:p w:rsidR="00D8495C" w:rsidRPr="00F679BE" w:rsidRDefault="00D32E66" w:rsidP="00D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образовательной организации основывается на следующих принципах взаимодействия педагогов и школьников: - соблюдение законности и прав семьи и ребенка, приоритета безопасности ребенка при нахождении в образовательной организации; - ориентир на создание в образовательной организации психологически комфортной среды для каждого ребенка и взрослого; </w:t>
      </w:r>
    </w:p>
    <w:p w:rsidR="00B919E2" w:rsidRPr="00F679BE" w:rsidRDefault="00D8495C" w:rsidP="00D8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- системность, целесообраз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ность и </w:t>
      </w:r>
      <w:proofErr w:type="spellStart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>неша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блонность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Школе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</w:p>
    <w:p w:rsidR="00B919E2" w:rsidRPr="00F679BE" w:rsidRDefault="00B919E2" w:rsidP="00B9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II. ЦЕЛЬ И ЗАДАЧИ ВОСПИТАНИЯ</w:t>
      </w:r>
    </w:p>
    <w:p w:rsidR="00B919E2" w:rsidRPr="00F679BE" w:rsidRDefault="00440D43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</w:t>
      </w:r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идеал личности,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919E2" w:rsidRPr="00F679BE" w:rsidRDefault="007771B0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="00B919E2"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E2"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 МБОУ Рощинская </w:t>
      </w:r>
      <w:proofErr w:type="spellStart"/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D8495C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- это личностное развитие школьников, проявляющееся: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приоритеты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соответствующие трем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="003B0A77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я реализуемым в МБОУ Рощинская </w:t>
      </w:r>
      <w:proofErr w:type="spellStart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17.</w:t>
      </w:r>
    </w:p>
    <w:p w:rsidR="007771B0" w:rsidRPr="00F679BE" w:rsidRDefault="007771B0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1. В воспитании детей младшего школьного возраста (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начального общего образования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в </w:t>
      </w:r>
      <w:proofErr w:type="spellStart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proofErr w:type="gramStart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следующие:  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знать и любить свою Родину – свой родной дом, двор, улицу, город, село, свою страну;</w:t>
      </w:r>
    </w:p>
    <w:p w:rsidR="00B919E2" w:rsidRPr="00F679BE" w:rsidRDefault="00B919E2" w:rsidP="004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>бездомных животных в своем дворе; подкармливать птиц в морозные зимы; не засорять бытовым мусором улицы, леса, водоёмы); 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проявлять миролюбие - не затевать конфликтов и стремиться решать спорные вопросы, не прибегая к силе;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этом  людям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основного общего образования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E3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CC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771B0" w:rsidRPr="00F679BE" w:rsidRDefault="007771B0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В воспитании детей юношеского возраста (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природоохранных дел;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не означает игнорирования других составляющих общей цели воспитания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. Добросовестная работа 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>нашей школы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достижение поставленной цели,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позволяет ребенку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ий, осмысленнее выбирать свой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жизненный путь. 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учащихся 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F47CC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решение следующих основных </w:t>
      </w: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инициировать и поддерживать ученическое самоуправление - как на уровне школы, так и на уровне классных сообществ;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организовать работу школьных медиа, реализовывать их воспитательный потенциал;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развивать предметно-эстетическую среду школы и реализовывать ее воспитательные возможности.</w:t>
      </w:r>
    </w:p>
    <w:p w:rsidR="00B919E2" w:rsidRPr="00F679BE" w:rsidRDefault="007771B0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Планомерная реализация поставленных задач позволяет организовать в МБОУ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Рощинская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C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71585B" w:rsidRPr="00F679BE" w:rsidRDefault="0071585B" w:rsidP="00777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</w:p>
    <w:p w:rsidR="00B919E2" w:rsidRPr="00F679BE" w:rsidRDefault="00B919E2" w:rsidP="00777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III. ВИДЫ, ФОРМЫ И СОДЕРЖАНИЕ ДЕЯТЕЛЬНОСТИ</w:t>
      </w:r>
    </w:p>
    <w:p w:rsidR="00B919E2" w:rsidRPr="00F679BE" w:rsidRDefault="00B919E2" w:rsidP="00777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реализация цели и задач воспитания МБОУ </w:t>
      </w:r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Рощинская </w:t>
      </w:r>
      <w:proofErr w:type="spellStart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7771B0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919E2" w:rsidRPr="00F679BE" w:rsidRDefault="00B919E2" w:rsidP="0069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3.1. Модуль «Классное руководство»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051"/>
        <w:gridCol w:w="2593"/>
      </w:tblGrid>
      <w:tr w:rsidR="00B919E2" w:rsidRPr="00F679BE" w:rsidTr="004B37E3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</w:t>
            </w:r>
          </w:p>
        </w:tc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работы, мероприятия</w:t>
            </w:r>
          </w:p>
        </w:tc>
      </w:tr>
      <w:tr w:rsidR="00B919E2" w:rsidRPr="00F679BE" w:rsidTr="004B37E3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 коллективом </w:t>
            </w:r>
          </w:p>
        </w:tc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интересных и полезных для личностного развития ребенка совместных дел с учащимися вверенного ему класса;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классных часов;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сплочение коллектива класса;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лидерские и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общеклассные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класс-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проекты,  </w:t>
            </w:r>
            <w:r w:rsidR="005650F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праздники;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игры, экскурсии, походы</w:t>
            </w:r>
          </w:p>
        </w:tc>
      </w:tr>
      <w:tr w:rsidR="00B919E2" w:rsidRPr="00F679BE" w:rsidTr="004B37E3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особенностей личностного развития учащихся класса;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поддержка ребенка в решении важных для него жизненных проблем;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коррекция поведения ребенка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беседы, наблюдение, анкетирование, тестирование;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портфолио и рейтинга учащихся;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тренинги личностного роста</w:t>
            </w:r>
          </w:p>
        </w:tc>
      </w:tr>
      <w:tr w:rsidR="00B919E2" w:rsidRPr="00F679BE" w:rsidTr="004B37E3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учителями, преподающими в классе </w:t>
            </w:r>
          </w:p>
        </w:tc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регулярные консультации классного руководителя с учителями-предметниками;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привлечение учителей к участию во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делах;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учителей к участию в родительских собраниях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тренинги, беседы;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мини-педсоветы;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тематические проекты;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</w:t>
            </w:r>
          </w:p>
        </w:tc>
      </w:tr>
      <w:tr w:rsidR="00B919E2" w:rsidRPr="00F679BE" w:rsidTr="004B37E3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родителями учащихся или их законными представителями </w:t>
            </w:r>
          </w:p>
        </w:tc>
        <w:tc>
          <w:tcPr>
            <w:tcW w:w="5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помощь родителям (законным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представителям)  школьников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регулировании отношений между ними, администрацией школы и учителями-предметниками;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организация работы родительских комитетов классов;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родительские собрания, проекты, консультации;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тренинги, беседы;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мини-педсоветы;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детско-взрослые конкурсы, праздники, соревнования</w:t>
            </w:r>
          </w:p>
        </w:tc>
      </w:tr>
    </w:tbl>
    <w:p w:rsidR="00B919E2" w:rsidRPr="00F679BE" w:rsidRDefault="00B919E2" w:rsidP="00B9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 3.2. Модуль «Школьный урок»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18"/>
      </w:tblGrid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приоритеты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приемы, формы работы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Поощрение, поддержка, похвала, просьба, поручение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общения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  со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старшими и сверстниками, соблюдение  учебной дисциплины, обсуждение норм и правил поведения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высказывание мнения и его обоснование, анализ явлений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на уроке интерактивных форм работы учащихся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шефства мотивированных и эрудированных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над их неуспевающими одноклассниками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социально-значимого сотрудничества и взаимной помощи</w:t>
            </w:r>
          </w:p>
        </w:tc>
      </w:tr>
      <w:tr w:rsidR="00B919E2" w:rsidRPr="00F679BE" w:rsidTr="0071585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7771B0" w:rsidRPr="00F679BE" w:rsidRDefault="007771B0" w:rsidP="0077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</w:p>
    <w:p w:rsidR="00B919E2" w:rsidRPr="00F679BE" w:rsidRDefault="00B919E2" w:rsidP="0077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3.3. Модуль «Курсы внеурочной деятельности»</w:t>
      </w:r>
    </w:p>
    <w:p w:rsidR="007771B0" w:rsidRPr="00F679BE" w:rsidRDefault="007771B0" w:rsidP="0077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E2" w:rsidRPr="00F679BE" w:rsidRDefault="007771B0" w:rsidP="002922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План внеурочной деятельности МБОУ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Рощинская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определяет состав и структуру направлений, формы организации, объем внеурочной деятельности для учащихся на ступени начального и основного общего</w:t>
      </w:r>
      <w:r w:rsidR="00292221"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учетом интересов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учащихся и возможностей образовательного учреждения. </w:t>
      </w:r>
    </w:p>
    <w:p w:rsidR="00B919E2" w:rsidRPr="00F679BE" w:rsidRDefault="00292221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 через: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</w:t>
      </w:r>
      <w:r w:rsidR="005650F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481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="005650F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0F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="005650F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B919E2" w:rsidRPr="00F679BE" w:rsidRDefault="00B919E2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  <w:r w:rsidR="00C808FF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8FF" w:rsidRPr="00F679BE" w:rsidRDefault="00C808FF" w:rsidP="0077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8FF" w:rsidRPr="00F679BE" w:rsidRDefault="00B919E2" w:rsidP="00F67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Программы курсов внеурочной деятельности </w:t>
      </w:r>
      <w:r w:rsidR="00C808FF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 </w:t>
      </w:r>
      <w:r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МБОУ </w:t>
      </w:r>
      <w:r w:rsidR="00292221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Рощинская</w:t>
      </w:r>
      <w:r w:rsidR="00154800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</w:t>
      </w:r>
      <w:r w:rsidR="00292221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</w:t>
      </w:r>
      <w:r w:rsidR="00154800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</w:t>
      </w:r>
      <w:proofErr w:type="spellStart"/>
      <w:r w:rsidR="00292221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сош</w:t>
      </w:r>
      <w:proofErr w:type="spellEnd"/>
      <w:r w:rsidR="00292221"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№ 17 </w:t>
      </w:r>
      <w:r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 </w:t>
      </w:r>
    </w:p>
    <w:p w:rsidR="00B919E2" w:rsidRPr="00F679BE" w:rsidRDefault="00B919E2" w:rsidP="00F6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 соответствии с направлениями личностного развития учащихся</w:t>
      </w:r>
    </w:p>
    <w:p w:rsidR="00C808FF" w:rsidRPr="00F679BE" w:rsidRDefault="00C808FF" w:rsidP="00C8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668"/>
      </w:tblGrid>
      <w:tr w:rsidR="00B919E2" w:rsidRPr="00F679BE" w:rsidTr="00724FC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2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B919E2" w:rsidRPr="00F679BE" w:rsidRDefault="00B919E2" w:rsidP="002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развития личности</w:t>
            </w:r>
          </w:p>
          <w:p w:rsidR="00B919E2" w:rsidRPr="00F679BE" w:rsidRDefault="00B919E2" w:rsidP="002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2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  <w:p w:rsidR="00B919E2" w:rsidRPr="00F679BE" w:rsidRDefault="00B919E2" w:rsidP="002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курса внеурочной деятельности</w:t>
            </w:r>
          </w:p>
        </w:tc>
      </w:tr>
      <w:tr w:rsidR="00B919E2" w:rsidRPr="00F679BE" w:rsidTr="00596A02">
        <w:trPr>
          <w:trHeight w:val="1229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800" w:rsidRPr="00F679BE" w:rsidRDefault="003A33D9" w:rsidP="00154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</w:t>
            </w:r>
            <w:r w:rsidR="00B919E2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  <w:r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РОСТ (Развитие.</w:t>
            </w:r>
            <w:r w:rsidR="00724FC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Общение.</w:t>
            </w:r>
            <w:r w:rsidR="005650F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4FC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Саморазвитие.</w:t>
            </w:r>
            <w:r w:rsidR="00596A0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4FC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Творчество)</w:t>
            </w:r>
          </w:p>
          <w:p w:rsidR="00B919E2" w:rsidRPr="00F679BE" w:rsidRDefault="00154800" w:rsidP="00EC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5-11 класс</w:t>
            </w:r>
            <w:r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1D2FFE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«Мой край – мое дело», «Мы – патриоты», «Мораль, традиции, культура народов</w:t>
            </w:r>
            <w:r w:rsidR="00596A0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EC78EC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19E2" w:rsidRPr="00F679BE" w:rsidTr="00724FC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1-4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="00596A02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A02673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6A02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596A0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«Живая кисть У-</w:t>
            </w:r>
            <w:proofErr w:type="spellStart"/>
            <w:r w:rsidR="00596A0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</w:t>
            </w:r>
            <w:proofErr w:type="spellEnd"/>
            <w:r w:rsidR="00596A02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 w:rsidR="00EC78EC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«Каблучок», </w:t>
            </w: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5-9 </w:t>
            </w: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</w:t>
            </w:r>
            <w:r w:rsidR="00A02673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«</w:t>
            </w:r>
            <w:r w:rsidR="00A02673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Чудо-дерево», «Текстильный дизайн», 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9E2" w:rsidRPr="00F679BE" w:rsidTr="00724FC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Общеинтеллектуальное 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EC7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 класс</w:t>
            </w:r>
            <w:r w:rsidR="00EC78EC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«Учусь создавать проект», «Разговорный английский»,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шахматист», 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 класс</w:t>
            </w:r>
            <w:r w:rsidR="00A02673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A02673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«Карта и география», «Основы финансовой грамотности», «Практикум по математике», «Проектная деятельность», «Геометрия: красота и гармония», «Умники и умницы»,</w:t>
            </w:r>
          </w:p>
        </w:tc>
      </w:tr>
      <w:tr w:rsidR="00B919E2" w:rsidRPr="00F679BE" w:rsidTr="00724FC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73" w:rsidRPr="00F679BE" w:rsidRDefault="00B919E2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1-4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="00A02673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4B6774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2673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 мое здоровье», «Подвижные игры»</w:t>
            </w:r>
            <w:r w:rsidR="00292221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, "Шахматы", "Настольный теннис"</w:t>
            </w:r>
            <w:r w:rsidR="00A02673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02673" w:rsidRPr="00F679BE" w:rsidRDefault="00A02673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E2" w:rsidRPr="00F679BE" w:rsidRDefault="00B919E2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 класс</w:t>
            </w:r>
            <w:r w:rsidR="00E85C75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85C75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«Баскетбол», «Настольный теннис»</w:t>
            </w:r>
          </w:p>
          <w:p w:rsidR="00B919E2" w:rsidRPr="00F679BE" w:rsidRDefault="00B919E2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9E2" w:rsidRPr="00F679BE" w:rsidTr="004B37E3">
        <w:trPr>
          <w:trHeight w:val="804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919E2" w:rsidRPr="00F679BE" w:rsidRDefault="00B919E2" w:rsidP="00E8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 класс</w:t>
            </w:r>
            <w:r w:rsidR="00EC78EC"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C78EC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«Школьная газета – издательское дело», «РДШ», </w:t>
            </w:r>
            <w:r w:rsidR="00A02673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85C75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</w:t>
            </w:r>
            <w:r w:rsidR="00A02673" w:rsidRPr="00F67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4B6774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«Финансовая грамотность»</w:t>
            </w:r>
            <w:r w:rsidR="004B6774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919E2" w:rsidRPr="00F679BE" w:rsidRDefault="00B919E2" w:rsidP="004B6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3.4. Модуль «Работа с родителями»</w:t>
      </w:r>
    </w:p>
    <w:p w:rsidR="00B919E2" w:rsidRPr="00F679BE" w:rsidRDefault="00B919E2" w:rsidP="004B6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Работа с родителями</w:t>
      </w:r>
      <w:r w:rsidR="004B6774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(законными пр</w:t>
      </w:r>
      <w:r w:rsidR="004B6774" w:rsidRPr="00F679BE">
        <w:rPr>
          <w:rFonts w:ascii="Times New Roman" w:eastAsia="Times New Roman" w:hAnsi="Times New Roman" w:cs="Times New Roman"/>
          <w:sz w:val="28"/>
          <w:szCs w:val="28"/>
        </w:rPr>
        <w:t xml:space="preserve">едставителями) учащихся МБОУ Рощинская </w:t>
      </w:r>
      <w:proofErr w:type="spellStart"/>
      <w:r w:rsidR="004B6774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4B6774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B6774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таблице.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804"/>
      </w:tblGrid>
      <w:tr w:rsidR="00B919E2" w:rsidRPr="00F679BE" w:rsidTr="00F679BE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деятельности</w:t>
            </w:r>
          </w:p>
        </w:tc>
      </w:tr>
      <w:tr w:rsidR="00B919E2" w:rsidRPr="00F679BE" w:rsidTr="00F679BE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Групповой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4B6774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 родителей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919E2" w:rsidRPr="00F679BE" w:rsidRDefault="004B6774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открытых дверей</w:t>
            </w:r>
          </w:p>
          <w:p w:rsidR="00B919E2" w:rsidRPr="00F679BE" w:rsidRDefault="004B6774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бщешкольные родительские собрания;</w:t>
            </w:r>
          </w:p>
          <w:p w:rsidR="00B919E2" w:rsidRPr="00F679BE" w:rsidRDefault="004B6774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емейный всеобуч; </w:t>
            </w:r>
          </w:p>
          <w:p w:rsidR="00B919E2" w:rsidRPr="00F679BE" w:rsidRDefault="004B6774" w:rsidP="004B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форумы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(социальные сети)</w:t>
            </w:r>
          </w:p>
        </w:tc>
      </w:tr>
      <w:tr w:rsidR="00B919E2" w:rsidRPr="00F679BE" w:rsidTr="00F679BE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Индивидуальный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4B6774" w:rsidP="004B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специалистов по запросу родителей для решения острых конфликтных ситуаций;</w:t>
            </w:r>
          </w:p>
          <w:p w:rsidR="00B919E2" w:rsidRPr="00F679BE" w:rsidRDefault="00B919E2" w:rsidP="004B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B6774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 (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  <w:r w:rsidR="004B6774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919E2" w:rsidRPr="00F679BE" w:rsidRDefault="00B919E2" w:rsidP="004B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B919E2" w:rsidRPr="00F679BE" w:rsidRDefault="00B919E2" w:rsidP="004B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292221" w:rsidRPr="00F679BE" w:rsidRDefault="00692481" w:rsidP="006924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действует Совет родителей,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родительские комитеты классов.</w:t>
      </w:r>
    </w:p>
    <w:p w:rsidR="00B919E2" w:rsidRPr="00F679BE" w:rsidRDefault="00B919E2" w:rsidP="00B9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3.5. </w:t>
      </w:r>
      <w:r w:rsidR="00692481"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</w:t>
      </w:r>
      <w:proofErr w:type="gramStart"/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Модуль </w:t>
      </w:r>
      <w:r w:rsidR="00887321"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</w:t>
      </w: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«</w:t>
      </w:r>
      <w:proofErr w:type="gramEnd"/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Самоуправление»</w:t>
      </w:r>
      <w:r w:rsidRPr="00F679B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B919E2" w:rsidRPr="00F679BE" w:rsidRDefault="00B919E2" w:rsidP="00887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 самоуправления в МБОУ </w:t>
      </w:r>
      <w:r w:rsidR="004C545C" w:rsidRPr="00F679BE">
        <w:rPr>
          <w:rFonts w:ascii="Times New Roman" w:eastAsia="Times New Roman" w:hAnsi="Times New Roman" w:cs="Times New Roman"/>
          <w:sz w:val="28"/>
          <w:szCs w:val="28"/>
        </w:rPr>
        <w:t xml:space="preserve">Рощинская </w:t>
      </w:r>
      <w:proofErr w:type="spellStart"/>
      <w:r w:rsidR="004C545C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4C545C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4B37E3" w:rsidRPr="00F679BE" w:rsidRDefault="00B919E2" w:rsidP="006E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Все участники образовательно-воспитательного процесса могут принять активное участие в деятельности детск</w:t>
      </w:r>
      <w:r w:rsidR="00887321" w:rsidRPr="00F679BE">
        <w:rPr>
          <w:rFonts w:ascii="Times New Roman" w:eastAsia="Times New Roman" w:hAnsi="Times New Roman" w:cs="Times New Roman"/>
          <w:sz w:val="28"/>
          <w:szCs w:val="28"/>
        </w:rPr>
        <w:t>о-взрослого объединения «Союз активных мальчишек и девчонок»</w:t>
      </w:r>
      <w:r w:rsidR="006E03FE" w:rsidRPr="00F679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E03FE" w:rsidRPr="00F679BE">
        <w:rPr>
          <w:rFonts w:ascii="Times New Roman" w:eastAsia="Times New Roman" w:hAnsi="Times New Roman" w:cs="Times New Roman"/>
          <w:sz w:val="28"/>
          <w:szCs w:val="28"/>
        </w:rPr>
        <w:t>САМиД</w:t>
      </w:r>
      <w:proofErr w:type="spellEnd"/>
      <w:r w:rsidR="006E03FE" w:rsidRPr="00F679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03FE" w:rsidRPr="00F679BE" w:rsidRDefault="006E03FE" w:rsidP="006E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270"/>
      </w:tblGrid>
      <w:tr w:rsidR="00B919E2" w:rsidRPr="00F679BE" w:rsidTr="006E03F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 </w:t>
            </w:r>
          </w:p>
        </w:tc>
      </w:tr>
      <w:tr w:rsidR="00B919E2" w:rsidRPr="00F679BE" w:rsidTr="006E03F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уровне школы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детск</w:t>
            </w:r>
            <w:r w:rsidR="00292221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объединения</w:t>
            </w:r>
            <w:proofErr w:type="gramStart"/>
            <w:r w:rsidR="00292221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1A2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2221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292221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» реализует свою деятельность через следующие выборные органы и должности детско-взрослого самоуправления:</w:t>
            </w:r>
          </w:p>
          <w:p w:rsidR="00B919E2" w:rsidRPr="00F679BE" w:rsidRDefault="00881A2E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67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Лидер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объединения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САМиД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</w:t>
            </w:r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вляет руководство Совета учащихся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сообщества и представляет его интересы;</w:t>
            </w:r>
          </w:p>
          <w:p w:rsidR="00B919E2" w:rsidRPr="00F679BE" w:rsidRDefault="00881A2E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679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учащихся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включает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лидеров классов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руководителей ученических отделов, 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решает вопросы организации жизнедеятельности школы;</w:t>
            </w:r>
          </w:p>
          <w:p w:rsidR="00B919E2" w:rsidRPr="00F679BE" w:rsidRDefault="00B919E2" w:rsidP="006E0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 пресс-служба «Импульс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» - освещает деятельность образовательной организации через школьные СМИ</w:t>
            </w:r>
          </w:p>
        </w:tc>
      </w:tr>
      <w:tr w:rsidR="00B919E2" w:rsidRPr="00F679BE" w:rsidTr="006E03F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уровне классов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самоуправления класса реализуется через следующие выборные должности: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лидер класса – обеспечивает целостность системы самоуправления и выполнение классами поставленных задач;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отделов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– реализуют поставленные задачи на уровне классов по своим направлениям;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корреспонденты – представляют материалы о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</w:tr>
      <w:tr w:rsidR="00B919E2" w:rsidRPr="00F679BE" w:rsidTr="006E03FE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 индивидуальном уровне</w:t>
            </w: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</w:t>
            </w:r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школьников в планирование, организацию, проведение и анализ общешкольных и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399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</w:t>
            </w:r>
          </w:p>
        </w:tc>
      </w:tr>
      <w:tr w:rsidR="00B919E2" w:rsidRPr="00F679BE" w:rsidTr="006E03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6E0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="006E03FE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школьниками, взявшими на себя соответствующую роль, функций по выбранным направлениям деятельности </w:t>
            </w:r>
          </w:p>
        </w:tc>
      </w:tr>
    </w:tbl>
    <w:p w:rsidR="006E03FE" w:rsidRPr="00F679BE" w:rsidRDefault="006E03FE" w:rsidP="006E03FE">
      <w:pPr>
        <w:spacing w:before="360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Совет учащихся: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всех органов и объединений обучающихся, планирует и организует внешкольную и внеклассную работу;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организует самообслуживание обучающихся, их дежурство, поддерживает дисциплину и порядок в школе;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готовит и проводит собрания и конференции обучающихся;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организует выпуск газет и информационных листков;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заслушивает отчеты о работе своих рабочих органов;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-решает вопросы поощрения и наказания, принимает решения об ответственности обучающихся в соответствии со своими полномочиями;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организует соревнования между классами и подводит итоги.</w:t>
      </w:r>
    </w:p>
    <w:p w:rsidR="006E03FE" w:rsidRPr="00F679BE" w:rsidRDefault="006E03FE" w:rsidP="006E03F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Наше детское общественное </w:t>
      </w:r>
      <w:r w:rsidR="0004399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«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САМиД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» тесно сотрудничает с районным управлением образования, МОУ ДОД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Курагинским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ДДТ, МБОУ ДОД ДЮСШ ЗОЖ, администрацией поселка, образовательными учреждениями района, советом ветеранов, родителями, районными средствами массовой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информации.Основу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плана деятельности объединения составляют следующие традиционные дела и мероприятия, которые указаны в программе воспитания «Я - гражданин России».</w:t>
      </w:r>
    </w:p>
    <w:p w:rsidR="006E03FE" w:rsidRPr="00F679BE" w:rsidRDefault="006E03FE" w:rsidP="006E03F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Ученическое самоуправление обеспечивает формирование активной жизненной позиции учащегося. </w:t>
      </w:r>
    </w:p>
    <w:p w:rsidR="006E03FE" w:rsidRPr="00F679BE" w:rsidRDefault="006E03FE" w:rsidP="006E03F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04399E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Совета лидеров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входят лидеры 5-11 классов, а также обучающиеся - руководители отделов каждого класса:</w:t>
      </w:r>
    </w:p>
    <w:p w:rsidR="006E03FE" w:rsidRPr="00F679BE" w:rsidRDefault="006E03FE" w:rsidP="006E03FE">
      <w:pPr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Наука и образование</w:t>
      </w:r>
    </w:p>
    <w:p w:rsidR="006E03FE" w:rsidRPr="00F679BE" w:rsidRDefault="006E03FE" w:rsidP="006E03FE">
      <w:pPr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отдел</w:t>
      </w:r>
    </w:p>
    <w:p w:rsidR="006E03FE" w:rsidRPr="00F679BE" w:rsidRDefault="006E03FE" w:rsidP="006E03FE">
      <w:pPr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Досуг</w:t>
      </w:r>
    </w:p>
    <w:p w:rsidR="006E03FE" w:rsidRPr="00F679BE" w:rsidRDefault="006E03FE" w:rsidP="006E03FE">
      <w:pPr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Спорт и здоровье</w:t>
      </w:r>
    </w:p>
    <w:p w:rsidR="006E03FE" w:rsidRPr="00F679BE" w:rsidRDefault="006E03FE" w:rsidP="006E03FE">
      <w:pPr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Труд и правопорядок</w:t>
      </w:r>
    </w:p>
    <w:p w:rsidR="006E03FE" w:rsidRPr="00F679BE" w:rsidRDefault="006E03FE" w:rsidP="006E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3FE" w:rsidRPr="00F679BE" w:rsidRDefault="006E03FE" w:rsidP="00043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Совет  лидеров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собирается 1 раз в месяц. 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состав  входит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взрослый координатор (педагог-организатор). Функции координатора: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1. методическая помощь;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2. юридическая служба;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3. сотрудничество с организациями и учреждениями;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4. решение организационных вопросов.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3FE" w:rsidRPr="00F679BE" w:rsidRDefault="006E03FE" w:rsidP="0004399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Дети и взрослые имеют в Совете равные права, строят свои отношения на основе   взаимного уважения и творчества.</w:t>
      </w:r>
    </w:p>
    <w:p w:rsidR="006E03FE" w:rsidRPr="00F679BE" w:rsidRDefault="006E03FE" w:rsidP="0004399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Законы </w:t>
      </w: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>Совета лидеров:</w:t>
      </w:r>
    </w:p>
    <w:p w:rsidR="006E03FE" w:rsidRPr="00F679BE" w:rsidRDefault="006E03FE" w:rsidP="0004399E">
      <w:pPr>
        <w:numPr>
          <w:ilvl w:val="0"/>
          <w:numId w:val="1"/>
        </w:numPr>
        <w:spacing w:after="0" w:line="240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Единства слова и дела</w:t>
      </w:r>
    </w:p>
    <w:p w:rsidR="006E03FE" w:rsidRPr="00F679BE" w:rsidRDefault="006E03FE" w:rsidP="0004399E">
      <w:pPr>
        <w:numPr>
          <w:ilvl w:val="0"/>
          <w:numId w:val="1"/>
        </w:numPr>
        <w:spacing w:after="0" w:line="240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Дружбы и товарищества </w:t>
      </w:r>
    </w:p>
    <w:p w:rsidR="006E03FE" w:rsidRPr="00F679BE" w:rsidRDefault="006E03FE" w:rsidP="0004399E">
      <w:pPr>
        <w:numPr>
          <w:ilvl w:val="0"/>
          <w:numId w:val="1"/>
        </w:numPr>
        <w:spacing w:after="0" w:line="240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Чести и совести</w:t>
      </w:r>
    </w:p>
    <w:p w:rsidR="006E03FE" w:rsidRPr="00F679BE" w:rsidRDefault="006E03FE" w:rsidP="0004399E">
      <w:pPr>
        <w:numPr>
          <w:ilvl w:val="0"/>
          <w:numId w:val="1"/>
        </w:numPr>
        <w:spacing w:after="0" w:line="240" w:lineRule="auto"/>
        <w:ind w:left="540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Заботы и милосердия</w:t>
      </w:r>
    </w:p>
    <w:p w:rsidR="00F47CCE" w:rsidRPr="00F679BE" w:rsidRDefault="00F47CC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науки и образования: 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>отвечает за создание условий для учебной деятельности школьников; сбор информации об учебном процессе; проверка дневников и учебников; проведение интеллектуального марафона.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культуры и досуга: 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за подготовку и проведение вечеров отдыха, праздников, фестивалей, выставок, конкурсов, театрализаций. 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здравоохранения и спорта: 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>отвечает за подготовку и проведение спортивных мероприятий в школе, районе, сбор информации о спортивных достижениях.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труда и заботы: 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за уборку помещений </w:t>
      </w:r>
      <w:proofErr w:type="gramStart"/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>школы  в</w:t>
      </w:r>
      <w:proofErr w:type="gramEnd"/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 четверти, распределение классов для дежурства по школе, проведение субботников; оказывает помощь администрации в обеспечении порядка в школе, младшим, ветеранам, пенсионерам.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отдел: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отвечает за формирование имиджа школы, выпуск школьной газеты, обмен информацией.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</w:t>
      </w:r>
      <w:proofErr w:type="gramStart"/>
      <w:r w:rsidRPr="00F679B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правопорядка:</w:t>
      </w:r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отвечает</w:t>
      </w:r>
      <w:proofErr w:type="gramEnd"/>
      <w:r w:rsidRPr="00F67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дежурство  по школе, охрану порядка на школьных вечерах, ознакомление обучающихся школы с правилами безопасного поведения, осуществляет контроль за  выполнением требований  внутреннего распорядка. </w:t>
      </w:r>
    </w:p>
    <w:p w:rsidR="006E03FE" w:rsidRPr="00F679BE" w:rsidRDefault="006E03FE" w:rsidP="0004399E">
      <w:pPr>
        <w:shd w:val="clear" w:color="auto" w:fill="FFFFFF"/>
        <w:spacing w:before="77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Классный </w:t>
      </w:r>
      <w:r w:rsidR="007C2DEB" w:rsidRPr="00F679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учащихся:</w:t>
      </w:r>
      <w:r w:rsidR="0004399E" w:rsidRPr="00F679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 каждом классе выбираются рабочие отделы, из их руководителей и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лидеров  класса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совет класса.</w:t>
      </w:r>
    </w:p>
    <w:p w:rsidR="006E03FE" w:rsidRPr="00F679BE" w:rsidRDefault="006E03FE" w:rsidP="0004399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Функции: 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анализ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контроль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регулирование</w:t>
      </w:r>
    </w:p>
    <w:p w:rsidR="006E03FE" w:rsidRPr="00F679BE" w:rsidRDefault="006E03FE" w:rsidP="000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оценка и самооценка</w:t>
      </w:r>
    </w:p>
    <w:p w:rsidR="00B919E2" w:rsidRPr="00F679BE" w:rsidRDefault="00B919E2" w:rsidP="00B9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3.6. Модуль «Профориентация»</w:t>
      </w:r>
    </w:p>
    <w:p w:rsidR="00B919E2" w:rsidRPr="00F679BE" w:rsidRDefault="0071585B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 и школьников в МБОУ Рощинская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ребенка - подготовить школьника к о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сознанному выбору своей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="007C2DEB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 </w:t>
      </w:r>
    </w:p>
    <w:p w:rsidR="00B919E2" w:rsidRPr="00F679BE" w:rsidRDefault="00B919E2" w:rsidP="00715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работы 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>наши учащиеся участвуют в «Агрошколе», защищают проекты, посещают профессиональные училища, участвуют в мастер- классах.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Ребята проходят 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профориентационное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тестирование на платформе «Билет в будуще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>е», предусмотрена реализация с 8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по 11 класс программы курса «Мир профессий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осуществлять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образовательной организации через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формы работы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классных руководителей и педагога - психолога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19E2" w:rsidRPr="00F679BE" w:rsidRDefault="00B919E2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циклы профориентационных часов общения, направленных на 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подготовку школьника к осознанному планированию и реализации своего профессионального будущего;</w:t>
      </w:r>
    </w:p>
    <w:p w:rsidR="0071585B" w:rsidRPr="00F679BE" w:rsidRDefault="00B919E2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игры: </w:t>
      </w:r>
    </w:p>
    <w:p w:rsidR="00B919E2" w:rsidRPr="00F679BE" w:rsidRDefault="00B919E2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585B" w:rsidRPr="00F679BE">
        <w:rPr>
          <w:rFonts w:ascii="Times New Roman" w:eastAsia="Times New Roman" w:hAnsi="Times New Roman" w:cs="Times New Roman"/>
          <w:sz w:val="28"/>
          <w:szCs w:val="28"/>
        </w:rPr>
        <w:t xml:space="preserve"> экскурсии на предприятия района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919E2" w:rsidRPr="00F679BE" w:rsidRDefault="00B919E2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B919E2" w:rsidRPr="00F679BE" w:rsidRDefault="00B919E2" w:rsidP="007C2DEB">
      <w:pPr>
        <w:jc w:val="both"/>
        <w:rPr>
          <w:rFonts w:ascii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совместное с педагогами изучение интернет ресурсов,</w:t>
      </w:r>
      <w:r w:rsidR="00F3231B" w:rsidRPr="00F679BE">
        <w:rPr>
          <w:rFonts w:ascii="Times New Roman" w:hAnsi="Times New Roman" w:cs="Times New Roman"/>
          <w:sz w:val="28"/>
          <w:szCs w:val="28"/>
        </w:rPr>
        <w:t xml:space="preserve"> «Билет в будущее» (http://bilet-help.worldskills.ru/</w:t>
      </w:r>
      <w:proofErr w:type="gramStart"/>
      <w:r w:rsidR="00F3231B" w:rsidRPr="00F679BE">
        <w:rPr>
          <w:rFonts w:ascii="Times New Roman" w:hAnsi="Times New Roman" w:cs="Times New Roman"/>
          <w:sz w:val="28"/>
          <w:szCs w:val="28"/>
        </w:rPr>
        <w:t>),  «</w:t>
      </w:r>
      <w:proofErr w:type="spellStart"/>
      <w:proofErr w:type="gramEnd"/>
      <w:r w:rsidR="00F3231B" w:rsidRPr="00F679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7C2DEB" w:rsidRPr="00F679BE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7C2DEB" w:rsidRPr="00F679BE">
          <w:rPr>
            <w:rStyle w:val="a9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="007C2DEB" w:rsidRPr="00F679BE">
        <w:rPr>
          <w:rFonts w:ascii="Times New Roman" w:hAnsi="Times New Roman" w:cs="Times New Roman"/>
          <w:sz w:val="28"/>
          <w:szCs w:val="28"/>
        </w:rPr>
        <w:t xml:space="preserve">), </w:t>
      </w:r>
      <w:r w:rsidR="00F3231B" w:rsidRPr="00F679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31B" w:rsidRPr="00F679BE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="00F3231B" w:rsidRPr="00F679BE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F3231B" w:rsidRPr="00F679BE">
          <w:rPr>
            <w:rStyle w:val="a9"/>
            <w:rFonts w:ascii="Times New Roman" w:hAnsi="Times New Roman" w:cs="Times New Roman"/>
            <w:sz w:val="28"/>
            <w:szCs w:val="28"/>
          </w:rPr>
          <w:t>https://navigatum.ru/</w:t>
        </w:r>
      </w:hyperlink>
      <w:r w:rsidR="00F3231B" w:rsidRPr="00F679BE">
        <w:rPr>
          <w:rFonts w:ascii="Times New Roman" w:hAnsi="Times New Roman" w:cs="Times New Roman"/>
          <w:sz w:val="28"/>
          <w:szCs w:val="28"/>
        </w:rPr>
        <w:t xml:space="preserve">),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выбору профессий, прохождение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919E2" w:rsidRPr="00F679BE" w:rsidRDefault="00B919E2" w:rsidP="0071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A74A63" w:rsidRPr="00F679BE" w:rsidRDefault="00B919E2" w:rsidP="00A74A63">
      <w:pPr>
        <w:jc w:val="both"/>
        <w:rPr>
          <w:rFonts w:ascii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</w:t>
      </w:r>
      <w:r w:rsidR="007C2DEB" w:rsidRPr="00F679BE">
        <w:rPr>
          <w:rFonts w:ascii="Times New Roman" w:eastAsia="Times New Roman" w:hAnsi="Times New Roman" w:cs="Times New Roman"/>
          <w:sz w:val="28"/>
          <w:szCs w:val="28"/>
        </w:rPr>
        <w:t>дивидуальных особенностей детей.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9E2" w:rsidRPr="00F679BE" w:rsidRDefault="00E35348" w:rsidP="00B9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3.7.  </w:t>
      </w:r>
      <w:r w:rsidR="00B919E2"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u w:val="single"/>
        </w:rPr>
        <w:t>Модуль «Школьные и социальные медиа»</w:t>
      </w:r>
    </w:p>
    <w:p w:rsidR="00A74A63" w:rsidRPr="00F679BE" w:rsidRDefault="00A74A63" w:rsidP="00A7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потенциал школьных медиа в нашей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школе  реализуется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 в рамках следующих видов и форм деятельности:</w:t>
      </w:r>
    </w:p>
    <w:p w:rsidR="00A74A63" w:rsidRPr="00F679BE" w:rsidRDefault="00A74A63" w:rsidP="00A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из заинтересованных</w:t>
      </w:r>
    </w:p>
    <w:p w:rsidR="00A74A63" w:rsidRPr="00F679BE" w:rsidRDefault="00A74A63" w:rsidP="00A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- школьный </w:t>
      </w:r>
      <w:proofErr w:type="spellStart"/>
      <w:r w:rsidRPr="00F679BE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– созданная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спектаклей,  вечеров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>, дискотек;</w:t>
      </w:r>
    </w:p>
    <w:p w:rsidR="00A74A63" w:rsidRPr="00F679BE" w:rsidRDefault="00A74A63" w:rsidP="00A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</w:p>
    <w:p w:rsidR="007C2DEB" w:rsidRPr="001A697B" w:rsidRDefault="00E35348" w:rsidP="001A6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BE">
        <w:rPr>
          <w:rFonts w:ascii="Times New Roman" w:hAnsi="Times New Roman" w:cs="Times New Roman"/>
          <w:sz w:val="28"/>
          <w:szCs w:val="28"/>
        </w:rPr>
        <w:lastRenderedPageBreak/>
        <w:t>Организацию деятель</w:t>
      </w:r>
      <w:r w:rsidR="00004469" w:rsidRPr="00F679BE">
        <w:rPr>
          <w:rFonts w:ascii="Times New Roman" w:hAnsi="Times New Roman" w:cs="Times New Roman"/>
          <w:sz w:val="28"/>
          <w:szCs w:val="28"/>
        </w:rPr>
        <w:t>ности школьных медиа осуществляе</w:t>
      </w:r>
      <w:r w:rsidRPr="00F679BE">
        <w:rPr>
          <w:rFonts w:ascii="Times New Roman" w:hAnsi="Times New Roman" w:cs="Times New Roman"/>
          <w:sz w:val="28"/>
          <w:szCs w:val="28"/>
        </w:rPr>
        <w:t>т пе</w:t>
      </w:r>
      <w:r w:rsidR="00004469" w:rsidRPr="00F679BE">
        <w:rPr>
          <w:rFonts w:ascii="Times New Roman" w:hAnsi="Times New Roman" w:cs="Times New Roman"/>
          <w:sz w:val="28"/>
          <w:szCs w:val="28"/>
        </w:rPr>
        <w:t>дагог</w:t>
      </w:r>
      <w:r w:rsidRPr="00F679BE">
        <w:rPr>
          <w:rFonts w:ascii="Times New Roman" w:hAnsi="Times New Roman" w:cs="Times New Roman"/>
          <w:sz w:val="28"/>
          <w:szCs w:val="28"/>
        </w:rPr>
        <w:t xml:space="preserve"> в рамках дополнительного образования</w:t>
      </w:r>
      <w:r w:rsidR="00004469" w:rsidRPr="00F679BE">
        <w:rPr>
          <w:rFonts w:ascii="Times New Roman" w:hAnsi="Times New Roman" w:cs="Times New Roman"/>
          <w:sz w:val="28"/>
          <w:szCs w:val="28"/>
        </w:rPr>
        <w:t xml:space="preserve"> («Школьная газета – издательское дело»).</w:t>
      </w:r>
      <w:r w:rsidRPr="00F679BE">
        <w:rPr>
          <w:rFonts w:ascii="Times New Roman" w:hAnsi="Times New Roman" w:cs="Times New Roman"/>
          <w:sz w:val="28"/>
          <w:szCs w:val="28"/>
        </w:rPr>
        <w:t xml:space="preserve"> Воспитательный потенциал школьных медиа реализуется в рамках следующих видов и форм деятельности: газета «Импульс» –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вариантах (размещение на официальном сайте школы).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«Импульс</w:t>
      </w:r>
      <w:r w:rsidR="00004469" w:rsidRPr="00F679BE">
        <w:rPr>
          <w:rFonts w:ascii="Times New Roman" w:hAnsi="Times New Roman" w:cs="Times New Roman"/>
          <w:sz w:val="28"/>
          <w:szCs w:val="28"/>
        </w:rPr>
        <w:t>» входят: руководитель (редактор, корректор)</w:t>
      </w:r>
      <w:r w:rsidRPr="00F679BE">
        <w:rPr>
          <w:rFonts w:ascii="Times New Roman" w:hAnsi="Times New Roman" w:cs="Times New Roman"/>
          <w:sz w:val="28"/>
          <w:szCs w:val="28"/>
        </w:rPr>
        <w:t xml:space="preserve"> школьной газеты, журналисты</w:t>
      </w:r>
      <w:r w:rsidR="00004469" w:rsidRPr="00F679BE">
        <w:rPr>
          <w:rFonts w:ascii="Times New Roman" w:hAnsi="Times New Roman" w:cs="Times New Roman"/>
          <w:sz w:val="28"/>
          <w:szCs w:val="28"/>
        </w:rPr>
        <w:t xml:space="preserve"> – представители от каждого классного коллектива (отдел информации).</w:t>
      </w:r>
      <w:r w:rsidRPr="00F679BE">
        <w:rPr>
          <w:rFonts w:ascii="Times New Roman" w:hAnsi="Times New Roman" w:cs="Times New Roman"/>
          <w:sz w:val="28"/>
          <w:szCs w:val="28"/>
        </w:rPr>
        <w:t xml:space="preserve"> Журналисты занимаются подготовкой репортажей, пишут очерки, эссе, ведут журналистские расследования, интервью с интересными людьми и др</w:t>
      </w:r>
      <w:r w:rsidR="00004469" w:rsidRPr="00F679BE">
        <w:rPr>
          <w:rFonts w:ascii="Times New Roman" w:hAnsi="Times New Roman" w:cs="Times New Roman"/>
          <w:sz w:val="28"/>
          <w:szCs w:val="28"/>
        </w:rPr>
        <w:t xml:space="preserve">. </w:t>
      </w:r>
      <w:r w:rsidRPr="00F679BE">
        <w:rPr>
          <w:rFonts w:ascii="Times New Roman" w:hAnsi="Times New Roman" w:cs="Times New Roman"/>
          <w:sz w:val="28"/>
          <w:szCs w:val="28"/>
        </w:rPr>
        <w:t xml:space="preserve">Помимо приобретения обучающимися навыков литературного творчества и журналистской работы, при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издательском деле, в полиграфии, дизайне, компьютерных технологиях, развивает коммуникативные способности; </w:t>
      </w:r>
      <w:r w:rsidR="00004469" w:rsidRPr="00F679BE">
        <w:rPr>
          <w:rFonts w:ascii="Times New Roman" w:hAnsi="Times New Roman" w:cs="Times New Roman"/>
          <w:sz w:val="28"/>
          <w:szCs w:val="28"/>
        </w:rPr>
        <w:t xml:space="preserve"> телестудия «Импульс</w:t>
      </w:r>
      <w:r w:rsidRPr="00F679BE">
        <w:rPr>
          <w:rFonts w:ascii="Times New Roman" w:hAnsi="Times New Roman" w:cs="Times New Roman"/>
          <w:sz w:val="28"/>
          <w:szCs w:val="28"/>
        </w:rPr>
        <w:t>» представляет собой творческое объединение обучающихся, осуществляющее выпуск телевизионных новостных программ, видеороликов, короткометражных фильмо</w:t>
      </w:r>
      <w:r w:rsidR="00004469" w:rsidRPr="00F679BE">
        <w:rPr>
          <w:rFonts w:ascii="Times New Roman" w:hAnsi="Times New Roman" w:cs="Times New Roman"/>
          <w:sz w:val="28"/>
          <w:szCs w:val="28"/>
        </w:rPr>
        <w:t>в с периодичностью 1 раз в четверть</w:t>
      </w:r>
      <w:r w:rsidRPr="00F679BE">
        <w:rPr>
          <w:rFonts w:ascii="Times New Roman" w:hAnsi="Times New Roman" w:cs="Times New Roman"/>
          <w:sz w:val="28"/>
          <w:szCs w:val="28"/>
        </w:rPr>
        <w:t xml:space="preserve"> в течение учебного года). Видеовыпуски программ размещаются в социальных сетях, и на официальном сайте школы.  </w:t>
      </w:r>
    </w:p>
    <w:p w:rsidR="00B919E2" w:rsidRPr="00F679BE" w:rsidRDefault="00B919E2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color w:val="333399"/>
          <w:sz w:val="28"/>
          <w:szCs w:val="28"/>
        </w:rPr>
        <w:t> </w:t>
      </w:r>
      <w:r w:rsidRPr="00F679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IV. ОСНОВНЫЕ НАПРАВЛЕНИЯ АНАЛИЗА ВОСПИТАТЕЛЬНОЙ РАБОТЫ</w:t>
      </w:r>
    </w:p>
    <w:p w:rsidR="00B919E2" w:rsidRPr="00F679BE" w:rsidRDefault="00B919E2" w:rsidP="007C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</w:t>
      </w:r>
      <w:proofErr w:type="gramStart"/>
      <w:r w:rsidRPr="00F679BE">
        <w:rPr>
          <w:rFonts w:ascii="Times New Roman" w:eastAsia="Times New Roman" w:hAnsi="Times New Roman" w:cs="Times New Roman"/>
          <w:sz w:val="28"/>
          <w:szCs w:val="28"/>
        </w:rPr>
        <w:t>анализа</w:t>
      </w:r>
      <w:proofErr w:type="gramEnd"/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организуемого в МБОУ </w:t>
      </w:r>
      <w:r w:rsidR="007C2DEB" w:rsidRPr="00F679BE">
        <w:rPr>
          <w:rFonts w:ascii="Times New Roman" w:eastAsia="Times New Roman" w:hAnsi="Times New Roman" w:cs="Times New Roman"/>
          <w:sz w:val="28"/>
          <w:szCs w:val="28"/>
        </w:rPr>
        <w:t xml:space="preserve">Рощинская </w:t>
      </w:r>
      <w:proofErr w:type="spellStart"/>
      <w:r w:rsidR="007C2DEB" w:rsidRPr="00F679B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7C2DEB" w:rsidRPr="00F679BE">
        <w:rPr>
          <w:rFonts w:ascii="Times New Roman" w:eastAsia="Times New Roman" w:hAnsi="Times New Roman" w:cs="Times New Roman"/>
          <w:sz w:val="28"/>
          <w:szCs w:val="28"/>
        </w:rPr>
        <w:t xml:space="preserve"> № 17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:rsidR="00B919E2" w:rsidRPr="00F679BE" w:rsidRDefault="00B919E2" w:rsidP="007C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1. Результаты воспитания, социализации и саморазвития школьников</w:t>
      </w:r>
    </w:p>
    <w:p w:rsidR="00B919E2" w:rsidRPr="00F679BE" w:rsidRDefault="00B919E2" w:rsidP="007C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>2. Общее состояние организуемой в школе совместной деятельности школьников и педагогов</w:t>
      </w:r>
    </w:p>
    <w:p w:rsidR="00B919E2" w:rsidRPr="00F679BE" w:rsidRDefault="00B919E2" w:rsidP="000E5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i/>
          <w:sz w:val="28"/>
          <w:szCs w:val="28"/>
        </w:rPr>
        <w:t>При проведении анализа выборочно используется следующий пакет методик: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5304"/>
        <w:gridCol w:w="2598"/>
      </w:tblGrid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Инструментарий</w:t>
            </w:r>
          </w:p>
        </w:tc>
      </w:tr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Организационно-образовательная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модель школы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способность к гибкости – управление образовательным процессом,</w:t>
            </w:r>
            <w:r w:rsidR="007C2DEB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приспосабливая его к меняющимся социальным условиям;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к усложнениям – развитие образовательного процесса в школе от простого к более сложному;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к организационному развитию – организационные изменения школы как на внешнем, так и на внутреннем уровне.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Методика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анализаорганизацион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но-образовательноймодели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Организационная культура школы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  и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  ограничения  управленческих  действий  в  рамках данной организационной культуры;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причины конфликтных ситуаций;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критерии применимости опыта других школ в данном коллективе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диагностики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организационнойкультуры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9E2" w:rsidRPr="00F679BE" w:rsidTr="000E550F">
        <w:trPr>
          <w:trHeight w:val="1254"/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среда школы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модальность локальной образовательной среды в учреждении;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характеристики локальной образовательной среды в учреждении (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широта,  интенсивность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осознаваемость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устойчивость,  обобщенность, эмоциональность,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доминантность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, когерентность, социальная активность, мобильность);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модальность и характеристики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микрообразовательных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сред;</w:t>
            </w:r>
          </w:p>
          <w:p w:rsidR="00B919E2" w:rsidRPr="00F679BE" w:rsidRDefault="00B919E2" w:rsidP="000E5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психологическая безопасность образовательной среды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</w:t>
            </w:r>
            <w:r w:rsidR="007C2DEB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«Векторное</w:t>
            </w:r>
            <w:r w:rsidR="007C2DEB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образовательной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среды»(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«Модальность образовательной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среды»(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«Определение модальности типа среды на уроках и на занятиях в рамках дополнительного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образования»(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«Психологическая диагностика безопасности 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среды» (А.И. Баева)</w:t>
            </w:r>
          </w:p>
        </w:tc>
      </w:tr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формируемые в рамках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«Школьная ромашка»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 школе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  суждения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предпочтения и чувства субъектов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степень интереса субъектов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 к школе;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  и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стремление  к практической деятельности, связанной у субъектов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-образовательного процесса с данной школой;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степень активности субъектов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процесса,  направленная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  на изменение  ее  окружения  в  соответствии  со  своим  отношением  к  данной  школе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диагностики отношения к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школе(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О.И.)</w:t>
            </w:r>
          </w:p>
        </w:tc>
      </w:tr>
      <w:tr w:rsidR="00B919E2" w:rsidRPr="00F679BE" w:rsidTr="007C2DEB">
        <w:trPr>
          <w:tblCellSpacing w:w="0" w:type="dxa"/>
        </w:trPr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0E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уровня развития опыта гражданского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поведенияшкольников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 и личностного роста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0E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личности школьника с точки зрения её организаторских возможностей и лидерского потенциала;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места каждого члена группы в системе межличностных отношений, увидеть его психологический статус, а также иерархию статусов всех членов группы;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уровня развития мотивации успеха;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уровня личностного роста  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«Карта-схема психолого-педагогической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киличности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школьника как организатора и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лидера»(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Внештатная социально-психологическая лаборатория Курского педагогического института под руководством Л. И. Уманского)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Методика«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функционального лидерства в малых группах»(Н.П.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Фетискин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Опросник«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успеха и боязнь неудачи» (А. А. 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Реан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19E2" w:rsidRPr="00F679BE" w:rsidRDefault="00B919E2" w:rsidP="007C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"Диагностика личностного роста"(</w:t>
            </w:r>
            <w:proofErr w:type="spell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П.В.Степанов</w:t>
            </w:r>
            <w:proofErr w:type="spell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919E2" w:rsidRPr="00F679BE" w:rsidRDefault="00B919E2" w:rsidP="000E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деятельности по каждому из направлений могут быть </w:t>
      </w:r>
      <w:r w:rsidR="000E550F" w:rsidRPr="00F6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количественном и качественном эквиваленте, демонст</w:t>
      </w:r>
      <w:r w:rsidR="000E550F" w:rsidRPr="00F679BE">
        <w:rPr>
          <w:rFonts w:ascii="Times New Roman" w:eastAsia="Times New Roman" w:hAnsi="Times New Roman" w:cs="Times New Roman"/>
          <w:sz w:val="28"/>
          <w:szCs w:val="28"/>
        </w:rPr>
        <w:t xml:space="preserve">рируя успешность воспитательной </w:t>
      </w:r>
      <w:r w:rsidRPr="00F679BE">
        <w:rPr>
          <w:rFonts w:ascii="Times New Roman" w:eastAsia="Times New Roman" w:hAnsi="Times New Roman" w:cs="Times New Roman"/>
          <w:sz w:val="28"/>
          <w:szCs w:val="28"/>
        </w:rPr>
        <w:t>деятельности по следующим критериям: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556"/>
        <w:gridCol w:w="2064"/>
        <w:gridCol w:w="2214"/>
      </w:tblGrid>
      <w:tr w:rsidR="00B919E2" w:rsidRPr="00F679BE" w:rsidTr="008D3A5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Качественный показатель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Подтверждение результата</w:t>
            </w:r>
          </w:p>
        </w:tc>
      </w:tr>
      <w:tr w:rsidR="00B919E2" w:rsidRPr="00F679BE" w:rsidTr="008D3A5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представленных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  результатов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программ курсов внеурочной деятельности и проектов в сфере воспитания;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победителей конкурсов, соревнований, олимпиад и т.д.;</w:t>
            </w:r>
          </w:p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8D3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Грамоты, дипломы, благодарственные письма, отзывы, </w:t>
            </w:r>
          </w:p>
        </w:tc>
      </w:tr>
      <w:tr w:rsidR="00B919E2" w:rsidRPr="00F679BE" w:rsidTr="008D3A5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8D3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Включенность классных коллективов в реализацию программы </w:t>
            </w:r>
            <w:r w:rsidR="008D3A5A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число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коллективов</w:t>
            </w:r>
            <w:proofErr w:type="gramEnd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8D3A5A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 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активности</w:t>
            </w:r>
            <w:proofErr w:type="gramEnd"/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классного</w:t>
            </w: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E2"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</w:tc>
      </w:tr>
      <w:tr w:rsidR="00B919E2" w:rsidRPr="00F679BE" w:rsidTr="008D3A5A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показателей диагностических методик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9E2" w:rsidRPr="00F679BE" w:rsidRDefault="00B919E2" w:rsidP="00B91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9B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проведенной диагностики</w:t>
            </w:r>
          </w:p>
        </w:tc>
      </w:tr>
    </w:tbl>
    <w:p w:rsidR="00B919E2" w:rsidRPr="00F679BE" w:rsidRDefault="008D3A5A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9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19E2" w:rsidRPr="00F679BE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04399E" w:rsidRPr="00F679BE" w:rsidRDefault="0004399E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99E" w:rsidRPr="00F679BE" w:rsidRDefault="0004399E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99E" w:rsidRPr="00F679BE" w:rsidRDefault="0004399E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99E" w:rsidRPr="00F679BE" w:rsidRDefault="0004399E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99E" w:rsidRPr="00F679BE" w:rsidRDefault="0004399E" w:rsidP="00B9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4399E" w:rsidRPr="00F679BE" w:rsidSect="00440D43"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28" w:rsidRDefault="007C5B28" w:rsidP="00440D43">
      <w:pPr>
        <w:spacing w:after="0" w:line="240" w:lineRule="auto"/>
      </w:pPr>
      <w:r>
        <w:separator/>
      </w:r>
    </w:p>
  </w:endnote>
  <w:endnote w:type="continuationSeparator" w:id="0">
    <w:p w:rsidR="007C5B28" w:rsidRDefault="007C5B28" w:rsidP="004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881952"/>
      <w:docPartObj>
        <w:docPartGallery w:val="Page Numbers (Bottom of Page)"/>
        <w:docPartUnique/>
      </w:docPartObj>
    </w:sdtPr>
    <w:sdtEndPr/>
    <w:sdtContent>
      <w:p w:rsidR="0071585B" w:rsidRDefault="0071585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9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85B" w:rsidRDefault="00715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28" w:rsidRDefault="007C5B28" w:rsidP="00440D43">
      <w:pPr>
        <w:spacing w:after="0" w:line="240" w:lineRule="auto"/>
      </w:pPr>
      <w:r>
        <w:separator/>
      </w:r>
    </w:p>
  </w:footnote>
  <w:footnote w:type="continuationSeparator" w:id="0">
    <w:p w:rsidR="007C5B28" w:rsidRDefault="007C5B28" w:rsidP="0044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A59"/>
    <w:multiLevelType w:val="hybridMultilevel"/>
    <w:tmpl w:val="A1EC5A48"/>
    <w:lvl w:ilvl="0" w:tplc="2F30B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0FF"/>
    <w:multiLevelType w:val="hybridMultilevel"/>
    <w:tmpl w:val="BB2CFAEC"/>
    <w:lvl w:ilvl="0" w:tplc="52B2E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D5B52"/>
    <w:multiLevelType w:val="hybridMultilevel"/>
    <w:tmpl w:val="AE98B0C0"/>
    <w:lvl w:ilvl="0" w:tplc="2E6678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C145F"/>
    <w:multiLevelType w:val="hybridMultilevel"/>
    <w:tmpl w:val="79C265E4"/>
    <w:lvl w:ilvl="0" w:tplc="52B2E5B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9E2"/>
    <w:rsid w:val="00004469"/>
    <w:rsid w:val="0004399E"/>
    <w:rsid w:val="000E550F"/>
    <w:rsid w:val="00127F75"/>
    <w:rsid w:val="00154800"/>
    <w:rsid w:val="001A4035"/>
    <w:rsid w:val="001A697B"/>
    <w:rsid w:val="001D1D56"/>
    <w:rsid w:val="001D2FFE"/>
    <w:rsid w:val="00292221"/>
    <w:rsid w:val="002F66C2"/>
    <w:rsid w:val="003A33D9"/>
    <w:rsid w:val="003B0A77"/>
    <w:rsid w:val="00440D43"/>
    <w:rsid w:val="004B37E3"/>
    <w:rsid w:val="004B6774"/>
    <w:rsid w:val="004B74D1"/>
    <w:rsid w:val="004C545C"/>
    <w:rsid w:val="00543988"/>
    <w:rsid w:val="00560BDA"/>
    <w:rsid w:val="005650F2"/>
    <w:rsid w:val="00571C3F"/>
    <w:rsid w:val="00596A02"/>
    <w:rsid w:val="00692481"/>
    <w:rsid w:val="006E03FE"/>
    <w:rsid w:val="0071585B"/>
    <w:rsid w:val="00724FC2"/>
    <w:rsid w:val="007771B0"/>
    <w:rsid w:val="007B6EA1"/>
    <w:rsid w:val="007C2DEB"/>
    <w:rsid w:val="007C5B28"/>
    <w:rsid w:val="008762F3"/>
    <w:rsid w:val="00880542"/>
    <w:rsid w:val="00881A2E"/>
    <w:rsid w:val="00887321"/>
    <w:rsid w:val="008D3A5A"/>
    <w:rsid w:val="00902CB4"/>
    <w:rsid w:val="009B7392"/>
    <w:rsid w:val="00A02673"/>
    <w:rsid w:val="00A74A63"/>
    <w:rsid w:val="00B919E2"/>
    <w:rsid w:val="00C5061D"/>
    <w:rsid w:val="00C808FF"/>
    <w:rsid w:val="00D32E66"/>
    <w:rsid w:val="00D8495C"/>
    <w:rsid w:val="00E35348"/>
    <w:rsid w:val="00E54BFF"/>
    <w:rsid w:val="00E85C75"/>
    <w:rsid w:val="00EC78EC"/>
    <w:rsid w:val="00F3231B"/>
    <w:rsid w:val="00F47CCE"/>
    <w:rsid w:val="00F679BE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C221-FE28-4A6F-ACDE-7F4EFFB0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9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4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D43"/>
  </w:style>
  <w:style w:type="paragraph" w:styleId="a5">
    <w:name w:val="footer"/>
    <w:basedOn w:val="a"/>
    <w:link w:val="a6"/>
    <w:uiPriority w:val="99"/>
    <w:unhideWhenUsed/>
    <w:rsid w:val="004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D43"/>
  </w:style>
  <w:style w:type="paragraph" w:styleId="a7">
    <w:name w:val="Balloon Text"/>
    <w:basedOn w:val="a"/>
    <w:link w:val="a8"/>
    <w:uiPriority w:val="99"/>
    <w:semiHidden/>
    <w:unhideWhenUsed/>
    <w:rsid w:val="00D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E6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323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viga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B117-21E7-42BE-A5F1-8D3FB77E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14</cp:revision>
  <cp:lastPrinted>2021-04-16T03:21:00Z</cp:lastPrinted>
  <dcterms:created xsi:type="dcterms:W3CDTF">2021-04-03T05:38:00Z</dcterms:created>
  <dcterms:modified xsi:type="dcterms:W3CDTF">2021-07-28T06:45:00Z</dcterms:modified>
</cp:coreProperties>
</file>